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eines Stadtteiltreffs in Holzmodulbauweise als Generalunternehmer in der Stadt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2025/38-5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Ausführung: Baugrube, Gründung, Holzmodulbau, Innenausbau, HLSE, Außenanlagen
Planung: ab Leistungsphase 5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